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25A1" w14:textId="77777777" w:rsidR="00847E1A" w:rsidRPr="00847E1A" w:rsidRDefault="00716EB0" w:rsidP="00B52FE1">
      <w:pPr>
        <w:jc w:val="center"/>
        <w:rPr>
          <w:rFonts w:ascii="Abadi" w:hAnsi="Abadi" w:cstheme="minorHAnsi"/>
          <w:b/>
          <w:sz w:val="32"/>
          <w:szCs w:val="24"/>
        </w:rPr>
      </w:pPr>
      <w:r w:rsidRPr="00847E1A">
        <w:rPr>
          <w:rFonts w:ascii="Abadi" w:hAnsi="Abadi" w:cstheme="minorHAnsi"/>
          <w:b/>
          <w:noProof/>
          <w:color w:val="385623" w:themeColor="accent6" w:themeShade="80"/>
          <w:sz w:val="72"/>
          <w:szCs w:val="24"/>
        </w:rPr>
        <w:drawing>
          <wp:anchor distT="0" distB="0" distL="114300" distR="114300" simplePos="0" relativeHeight="251658240" behindDoc="0" locked="0" layoutInCell="1" allowOverlap="1" wp14:anchorId="5878A1A4" wp14:editId="51DA5C29">
            <wp:simplePos x="0" y="0"/>
            <wp:positionH relativeFrom="margin">
              <wp:posOffset>-85725</wp:posOffset>
            </wp:positionH>
            <wp:positionV relativeFrom="paragraph">
              <wp:posOffset>-85725</wp:posOffset>
            </wp:positionV>
            <wp:extent cx="1009650" cy="9763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826" cy="978442"/>
                    </a:xfrm>
                    <a:prstGeom prst="rect">
                      <a:avLst/>
                    </a:prstGeom>
                  </pic:spPr>
                </pic:pic>
              </a:graphicData>
            </a:graphic>
            <wp14:sizeRelH relativeFrom="margin">
              <wp14:pctWidth>0</wp14:pctWidth>
            </wp14:sizeRelH>
            <wp14:sizeRelV relativeFrom="margin">
              <wp14:pctHeight>0</wp14:pctHeight>
            </wp14:sizeRelV>
          </wp:anchor>
        </w:drawing>
      </w:r>
      <w:r w:rsidR="00847E1A" w:rsidRPr="00847E1A">
        <w:rPr>
          <w:rFonts w:ascii="Abadi" w:hAnsi="Abadi" w:cstheme="minorHAnsi"/>
          <w:b/>
          <w:color w:val="385623" w:themeColor="accent6" w:themeShade="80"/>
          <w:sz w:val="72"/>
          <w:szCs w:val="24"/>
        </w:rPr>
        <w:t>PATT FACTS</w:t>
      </w:r>
    </w:p>
    <w:p w14:paraId="2F9578F7" w14:textId="77777777" w:rsidR="00277703" w:rsidRPr="00847E1A" w:rsidRDefault="004F3073" w:rsidP="00B52FE1">
      <w:pPr>
        <w:jc w:val="center"/>
        <w:rPr>
          <w:rFonts w:ascii="Abadi" w:hAnsi="Abadi" w:cstheme="minorHAnsi"/>
          <w:b/>
          <w:sz w:val="32"/>
          <w:szCs w:val="24"/>
        </w:rPr>
      </w:pPr>
      <w:r w:rsidRPr="00847E1A">
        <w:rPr>
          <w:rFonts w:ascii="Abadi" w:hAnsi="Abadi" w:cstheme="minorHAnsi"/>
          <w:b/>
          <w:color w:val="385623" w:themeColor="accent6" w:themeShade="80"/>
          <w:sz w:val="44"/>
          <w:szCs w:val="24"/>
        </w:rPr>
        <w:t>Reduced</w:t>
      </w:r>
      <w:r w:rsidR="00277703" w:rsidRPr="00847E1A">
        <w:rPr>
          <w:rFonts w:ascii="Abadi" w:hAnsi="Abadi" w:cstheme="minorHAnsi"/>
          <w:b/>
          <w:color w:val="385623" w:themeColor="accent6" w:themeShade="80"/>
          <w:sz w:val="44"/>
          <w:szCs w:val="24"/>
        </w:rPr>
        <w:t xml:space="preserve"> Timetable</w:t>
      </w:r>
      <w:r w:rsidR="00847E1A" w:rsidRPr="00847E1A">
        <w:rPr>
          <w:rFonts w:ascii="Abadi" w:hAnsi="Abadi" w:cstheme="minorHAnsi"/>
          <w:b/>
          <w:color w:val="385623" w:themeColor="accent6" w:themeShade="80"/>
          <w:sz w:val="44"/>
          <w:szCs w:val="24"/>
        </w:rPr>
        <w:t>s</w:t>
      </w:r>
    </w:p>
    <w:p w14:paraId="144E6FBA" w14:textId="77777777" w:rsidR="00B52FE1" w:rsidRDefault="00B52FE1" w:rsidP="00277703">
      <w:pPr>
        <w:rPr>
          <w:rFonts w:cstheme="minorHAnsi"/>
          <w:sz w:val="24"/>
          <w:szCs w:val="24"/>
        </w:rPr>
      </w:pPr>
    </w:p>
    <w:p w14:paraId="2020FDCD" w14:textId="77777777" w:rsidR="00277703" w:rsidRPr="00277703" w:rsidRDefault="00277703" w:rsidP="00277703">
      <w:pPr>
        <w:rPr>
          <w:rFonts w:cstheme="minorHAnsi"/>
          <w:sz w:val="24"/>
          <w:szCs w:val="24"/>
        </w:rPr>
      </w:pPr>
      <w:r w:rsidRPr="00277703">
        <w:rPr>
          <w:rFonts w:cstheme="minorHAnsi"/>
          <w:sz w:val="24"/>
          <w:szCs w:val="24"/>
        </w:rPr>
        <w:t xml:space="preserve">DfE statutory guidance on the use of </w:t>
      </w:r>
      <w:r w:rsidR="00004F9A">
        <w:rPr>
          <w:rFonts w:cstheme="minorHAnsi"/>
          <w:sz w:val="24"/>
          <w:szCs w:val="24"/>
        </w:rPr>
        <w:t>reduced</w:t>
      </w:r>
      <w:r w:rsidRPr="00277703">
        <w:rPr>
          <w:rFonts w:cstheme="minorHAnsi"/>
          <w:sz w:val="24"/>
          <w:szCs w:val="24"/>
        </w:rPr>
        <w:t xml:space="preserve"> timetable</w:t>
      </w:r>
      <w:r w:rsidR="008B176D">
        <w:rPr>
          <w:rFonts w:cstheme="minorHAnsi"/>
          <w:sz w:val="24"/>
          <w:szCs w:val="24"/>
        </w:rPr>
        <w:t>s</w:t>
      </w:r>
      <w:r w:rsidRPr="00277703">
        <w:rPr>
          <w:rFonts w:cstheme="minorHAnsi"/>
          <w:sz w:val="24"/>
          <w:szCs w:val="24"/>
        </w:rPr>
        <w:t xml:space="preserve"> and exclusions is very clear:</w:t>
      </w:r>
    </w:p>
    <w:p w14:paraId="2CB56309" w14:textId="77777777" w:rsidR="00725EDE" w:rsidRDefault="00725EDE" w:rsidP="00277703">
      <w:pPr>
        <w:rPr>
          <w:rFonts w:cstheme="minorHAnsi"/>
          <w:sz w:val="24"/>
          <w:szCs w:val="24"/>
        </w:rPr>
      </w:pPr>
    </w:p>
    <w:p w14:paraId="45A527A3" w14:textId="43F5A04A" w:rsidR="00277703" w:rsidRDefault="00725EDE" w:rsidP="00277703">
      <w:pPr>
        <w:rPr>
          <w:rFonts w:cstheme="minorHAnsi"/>
          <w:sz w:val="24"/>
          <w:szCs w:val="24"/>
        </w:rPr>
      </w:pPr>
      <w:r>
        <w:rPr>
          <w:rFonts w:cstheme="minorHAnsi"/>
          <w:sz w:val="24"/>
          <w:szCs w:val="24"/>
        </w:rPr>
        <w:tab/>
      </w:r>
      <w:r w:rsidR="00277703">
        <w:rPr>
          <w:rFonts w:cstheme="minorHAnsi"/>
          <w:sz w:val="24"/>
          <w:szCs w:val="24"/>
        </w:rPr>
        <w:t>“</w:t>
      </w:r>
      <w:r w:rsidR="00277703" w:rsidRPr="00277703">
        <w:rPr>
          <w:rFonts w:cstheme="minorHAnsi"/>
          <w:sz w:val="24"/>
          <w:szCs w:val="24"/>
        </w:rPr>
        <w:t>In very exceptional circumstances there may be a need for a temporary part</w:t>
      </w:r>
      <w:r w:rsidR="00277703">
        <w:rPr>
          <w:rFonts w:cstheme="minorHAnsi"/>
          <w:sz w:val="24"/>
          <w:szCs w:val="24"/>
        </w:rPr>
        <w:t xml:space="preserve"> </w:t>
      </w:r>
      <w:r w:rsidR="00277703" w:rsidRPr="00277703">
        <w:rPr>
          <w:rFonts w:cstheme="minorHAnsi"/>
          <w:sz w:val="24"/>
          <w:szCs w:val="24"/>
        </w:rPr>
        <w:t xml:space="preserve">time timetable to meet a </w:t>
      </w:r>
      <w:r>
        <w:rPr>
          <w:rFonts w:cstheme="minorHAnsi"/>
          <w:sz w:val="24"/>
          <w:szCs w:val="24"/>
        </w:rPr>
        <w:tab/>
      </w:r>
      <w:r w:rsidR="00277703" w:rsidRPr="00277703">
        <w:rPr>
          <w:rFonts w:cstheme="minorHAnsi"/>
          <w:sz w:val="24"/>
          <w:szCs w:val="24"/>
        </w:rPr>
        <w:t>pupil’s individual need. For example</w:t>
      </w:r>
      <w:r w:rsidR="004B03AD">
        <w:rPr>
          <w:rFonts w:cstheme="minorHAnsi"/>
          <w:sz w:val="24"/>
          <w:szCs w:val="24"/>
        </w:rPr>
        <w:t>,</w:t>
      </w:r>
      <w:r w:rsidR="00277703" w:rsidRPr="00277703">
        <w:rPr>
          <w:rFonts w:cstheme="minorHAnsi"/>
          <w:sz w:val="24"/>
          <w:szCs w:val="24"/>
        </w:rPr>
        <w:t xml:space="preserve"> where a medical</w:t>
      </w:r>
      <w:r w:rsidR="00277703">
        <w:rPr>
          <w:rFonts w:cstheme="minorHAnsi"/>
          <w:sz w:val="24"/>
          <w:szCs w:val="24"/>
        </w:rPr>
        <w:t xml:space="preserve"> </w:t>
      </w:r>
      <w:r w:rsidR="00277703" w:rsidRPr="00277703">
        <w:rPr>
          <w:rFonts w:cstheme="minorHAnsi"/>
          <w:sz w:val="24"/>
          <w:szCs w:val="24"/>
        </w:rPr>
        <w:t>condition prevents a pupil from attending full-</w:t>
      </w:r>
      <w:r>
        <w:rPr>
          <w:rFonts w:cstheme="minorHAnsi"/>
          <w:sz w:val="24"/>
          <w:szCs w:val="24"/>
        </w:rPr>
        <w:tab/>
      </w:r>
      <w:r w:rsidR="00277703" w:rsidRPr="00277703">
        <w:rPr>
          <w:rFonts w:cstheme="minorHAnsi"/>
          <w:sz w:val="24"/>
          <w:szCs w:val="24"/>
        </w:rPr>
        <w:t>time education and part time</w:t>
      </w:r>
      <w:r w:rsidR="00277703">
        <w:rPr>
          <w:rFonts w:cstheme="minorHAnsi"/>
          <w:sz w:val="24"/>
          <w:szCs w:val="24"/>
        </w:rPr>
        <w:t xml:space="preserve"> </w:t>
      </w:r>
      <w:r w:rsidR="00277703" w:rsidRPr="00277703">
        <w:rPr>
          <w:rFonts w:cstheme="minorHAnsi"/>
          <w:sz w:val="24"/>
          <w:szCs w:val="24"/>
        </w:rPr>
        <w:t xml:space="preserve">package is considered as part of a reintegration package. </w:t>
      </w:r>
    </w:p>
    <w:p w14:paraId="6BEE6A1C" w14:textId="77777777" w:rsidR="00B52FE1" w:rsidRDefault="00B52FE1" w:rsidP="00B52FE1">
      <w:pPr>
        <w:rPr>
          <w:rFonts w:cstheme="minorHAnsi"/>
          <w:sz w:val="24"/>
          <w:szCs w:val="24"/>
        </w:rPr>
      </w:pPr>
    </w:p>
    <w:p w14:paraId="3469A278" w14:textId="77777777" w:rsidR="00B52FE1" w:rsidRDefault="00B52FE1" w:rsidP="00B52FE1">
      <w:pPr>
        <w:rPr>
          <w:rFonts w:cstheme="minorHAnsi"/>
          <w:sz w:val="24"/>
          <w:szCs w:val="24"/>
        </w:rPr>
      </w:pPr>
      <w:r>
        <w:rPr>
          <w:rFonts w:cstheme="minorHAnsi"/>
          <w:sz w:val="24"/>
          <w:szCs w:val="24"/>
        </w:rPr>
        <w:tab/>
        <w:t>‘I</w:t>
      </w:r>
      <w:r w:rsidRPr="00277703">
        <w:rPr>
          <w:rFonts w:cstheme="minorHAnsi"/>
          <w:sz w:val="24"/>
          <w:szCs w:val="24"/>
        </w:rPr>
        <w:t>nformal’ or ‘unofficial’ exclusions, such as sending pupils home ‘to cool off’</w:t>
      </w:r>
      <w:r>
        <w:rPr>
          <w:rFonts w:cstheme="minorHAnsi"/>
          <w:sz w:val="24"/>
          <w:szCs w:val="24"/>
        </w:rPr>
        <w:t xml:space="preserve">, </w:t>
      </w:r>
      <w:r w:rsidRPr="00277703">
        <w:rPr>
          <w:rFonts w:cstheme="minorHAnsi"/>
          <w:sz w:val="24"/>
          <w:szCs w:val="24"/>
        </w:rPr>
        <w:t xml:space="preserve">are unlawful, regardless </w:t>
      </w:r>
      <w:r>
        <w:rPr>
          <w:rFonts w:cstheme="minorHAnsi"/>
          <w:sz w:val="24"/>
          <w:szCs w:val="24"/>
        </w:rPr>
        <w:tab/>
      </w:r>
      <w:r w:rsidRPr="00277703">
        <w:rPr>
          <w:rFonts w:cstheme="minorHAnsi"/>
          <w:sz w:val="24"/>
          <w:szCs w:val="24"/>
        </w:rPr>
        <w:t>of whether they occur with the agreement of parents</w:t>
      </w:r>
      <w:r>
        <w:rPr>
          <w:rFonts w:cstheme="minorHAnsi"/>
          <w:sz w:val="24"/>
          <w:szCs w:val="24"/>
        </w:rPr>
        <w:t xml:space="preserve"> </w:t>
      </w:r>
      <w:r w:rsidRPr="00277703">
        <w:rPr>
          <w:rFonts w:cstheme="minorHAnsi"/>
          <w:sz w:val="24"/>
          <w:szCs w:val="24"/>
        </w:rPr>
        <w:t xml:space="preserve">or carers. Any exclusion of a pupil, even for short </w:t>
      </w:r>
      <w:r>
        <w:rPr>
          <w:rFonts w:cstheme="minorHAnsi"/>
          <w:sz w:val="24"/>
          <w:szCs w:val="24"/>
        </w:rPr>
        <w:tab/>
      </w:r>
      <w:r w:rsidRPr="00277703">
        <w:rPr>
          <w:rFonts w:cstheme="minorHAnsi"/>
          <w:sz w:val="24"/>
          <w:szCs w:val="24"/>
        </w:rPr>
        <w:t>periods of time, must be</w:t>
      </w:r>
      <w:r>
        <w:rPr>
          <w:rFonts w:cstheme="minorHAnsi"/>
          <w:sz w:val="24"/>
          <w:szCs w:val="24"/>
        </w:rPr>
        <w:t xml:space="preserve"> </w:t>
      </w:r>
      <w:r w:rsidRPr="00277703">
        <w:rPr>
          <w:rFonts w:cstheme="minorHAnsi"/>
          <w:sz w:val="24"/>
          <w:szCs w:val="24"/>
        </w:rPr>
        <w:t>formally recorded</w:t>
      </w:r>
      <w:r>
        <w:rPr>
          <w:rFonts w:cstheme="minorHAnsi"/>
          <w:sz w:val="24"/>
          <w:szCs w:val="24"/>
        </w:rPr>
        <w:t>”</w:t>
      </w:r>
      <w:r w:rsidRPr="00277703">
        <w:rPr>
          <w:rFonts w:cstheme="minorHAnsi"/>
          <w:sz w:val="24"/>
          <w:szCs w:val="24"/>
        </w:rPr>
        <w:t>.</w:t>
      </w:r>
      <w:r w:rsidRPr="00B52FE1">
        <w:t xml:space="preserve"> </w:t>
      </w:r>
      <w:r w:rsidRPr="00B52FE1">
        <w:rPr>
          <w:b/>
          <w:sz w:val="18"/>
        </w:rPr>
        <w:t>P.14, School attendance (DfE)</w:t>
      </w:r>
    </w:p>
    <w:p w14:paraId="538A9774" w14:textId="77777777" w:rsidR="00B52FE1" w:rsidRDefault="00B52FE1" w:rsidP="00277703">
      <w:pPr>
        <w:rPr>
          <w:rFonts w:cstheme="minorHAnsi"/>
          <w:sz w:val="24"/>
          <w:szCs w:val="24"/>
        </w:rPr>
      </w:pPr>
    </w:p>
    <w:p w14:paraId="06E13062" w14:textId="77777777" w:rsidR="00277703" w:rsidRDefault="00277703" w:rsidP="00277703">
      <w:pPr>
        <w:rPr>
          <w:rFonts w:cstheme="minorHAnsi"/>
          <w:sz w:val="24"/>
          <w:szCs w:val="24"/>
        </w:rPr>
      </w:pPr>
      <w:r w:rsidRPr="00277703">
        <w:rPr>
          <w:rFonts w:cstheme="minorHAnsi"/>
          <w:sz w:val="24"/>
          <w:szCs w:val="24"/>
        </w:rPr>
        <w:t xml:space="preserve">A </w:t>
      </w:r>
      <w:r w:rsidR="00004F9A">
        <w:rPr>
          <w:rFonts w:cstheme="minorHAnsi"/>
          <w:sz w:val="24"/>
          <w:szCs w:val="24"/>
        </w:rPr>
        <w:t>reduced</w:t>
      </w:r>
      <w:r>
        <w:rPr>
          <w:rFonts w:cstheme="minorHAnsi"/>
          <w:sz w:val="24"/>
          <w:szCs w:val="24"/>
        </w:rPr>
        <w:t xml:space="preserve"> </w:t>
      </w:r>
      <w:r w:rsidRPr="00277703">
        <w:rPr>
          <w:rFonts w:cstheme="minorHAnsi"/>
          <w:sz w:val="24"/>
          <w:szCs w:val="24"/>
        </w:rPr>
        <w:t>timetable must not be treated as a long-term solution. Any pastoral support</w:t>
      </w:r>
      <w:r w:rsidR="00725EDE">
        <w:rPr>
          <w:rFonts w:cstheme="minorHAnsi"/>
          <w:sz w:val="24"/>
          <w:szCs w:val="24"/>
        </w:rPr>
        <w:t xml:space="preserve"> </w:t>
      </w:r>
      <w:r w:rsidRPr="00277703">
        <w:rPr>
          <w:rFonts w:cstheme="minorHAnsi"/>
          <w:sz w:val="24"/>
          <w:szCs w:val="24"/>
        </w:rPr>
        <w:t>programme or other agreement must have a time-limit by which point the pupil</w:t>
      </w:r>
      <w:r>
        <w:rPr>
          <w:rFonts w:cstheme="minorHAnsi"/>
          <w:sz w:val="24"/>
          <w:szCs w:val="24"/>
        </w:rPr>
        <w:t xml:space="preserve"> </w:t>
      </w:r>
      <w:r w:rsidRPr="00277703">
        <w:rPr>
          <w:rFonts w:cstheme="minorHAnsi"/>
          <w:sz w:val="24"/>
          <w:szCs w:val="24"/>
        </w:rPr>
        <w:t>is expected to attend full-time or be provided with alternative provision.</w:t>
      </w:r>
    </w:p>
    <w:p w14:paraId="0809E105" w14:textId="77777777" w:rsidR="00277703" w:rsidRPr="00277703" w:rsidRDefault="00277703" w:rsidP="00277703">
      <w:pPr>
        <w:rPr>
          <w:rFonts w:cstheme="minorHAnsi"/>
          <w:sz w:val="24"/>
          <w:szCs w:val="24"/>
        </w:rPr>
      </w:pPr>
    </w:p>
    <w:p w14:paraId="7E0A1FE1" w14:textId="77777777" w:rsidR="00277703" w:rsidRDefault="00277703" w:rsidP="00277703">
      <w:pPr>
        <w:rPr>
          <w:rFonts w:cstheme="minorHAnsi"/>
          <w:sz w:val="24"/>
          <w:szCs w:val="24"/>
        </w:rPr>
      </w:pPr>
      <w:r w:rsidRPr="00277703">
        <w:rPr>
          <w:rFonts w:cstheme="minorHAnsi"/>
          <w:sz w:val="24"/>
          <w:szCs w:val="24"/>
        </w:rPr>
        <w:t xml:space="preserve">A </w:t>
      </w:r>
      <w:r w:rsidR="00004F9A">
        <w:rPr>
          <w:rFonts w:cstheme="minorHAnsi"/>
          <w:sz w:val="24"/>
          <w:szCs w:val="24"/>
        </w:rPr>
        <w:t>reduced</w:t>
      </w:r>
      <w:r w:rsidRPr="00277703">
        <w:rPr>
          <w:rFonts w:cstheme="minorHAnsi"/>
          <w:sz w:val="24"/>
          <w:szCs w:val="24"/>
        </w:rPr>
        <w:t xml:space="preserve"> timetable must only be used with the consent of parents/carers. Any</w:t>
      </w:r>
      <w:r>
        <w:rPr>
          <w:rFonts w:cstheme="minorHAnsi"/>
          <w:sz w:val="24"/>
          <w:szCs w:val="24"/>
        </w:rPr>
        <w:t xml:space="preserve"> </w:t>
      </w:r>
      <w:r w:rsidRPr="00277703">
        <w:rPr>
          <w:rFonts w:cstheme="minorHAnsi"/>
          <w:sz w:val="24"/>
          <w:szCs w:val="24"/>
        </w:rPr>
        <w:t xml:space="preserve">proposal to use a </w:t>
      </w:r>
      <w:r w:rsidR="00004F9A">
        <w:rPr>
          <w:rFonts w:cstheme="minorHAnsi"/>
          <w:sz w:val="24"/>
          <w:szCs w:val="24"/>
        </w:rPr>
        <w:t>reduced</w:t>
      </w:r>
      <w:r w:rsidRPr="00277703">
        <w:rPr>
          <w:rFonts w:cstheme="minorHAnsi"/>
          <w:sz w:val="24"/>
          <w:szCs w:val="24"/>
        </w:rPr>
        <w:t xml:space="preserve"> timetable must be discussed with parent/carer before the</w:t>
      </w:r>
      <w:r>
        <w:rPr>
          <w:rFonts w:cstheme="minorHAnsi"/>
          <w:sz w:val="24"/>
          <w:szCs w:val="24"/>
        </w:rPr>
        <w:t xml:space="preserve"> </w:t>
      </w:r>
      <w:r w:rsidRPr="00277703">
        <w:rPr>
          <w:rFonts w:cstheme="minorHAnsi"/>
          <w:sz w:val="24"/>
          <w:szCs w:val="24"/>
        </w:rPr>
        <w:t>arrangements start.</w:t>
      </w:r>
    </w:p>
    <w:p w14:paraId="6575FB3D" w14:textId="77777777" w:rsidR="00277703" w:rsidRPr="00277703" w:rsidRDefault="00277703" w:rsidP="00277703">
      <w:pPr>
        <w:rPr>
          <w:rFonts w:cstheme="minorHAnsi"/>
          <w:sz w:val="24"/>
          <w:szCs w:val="24"/>
        </w:rPr>
      </w:pPr>
    </w:p>
    <w:p w14:paraId="7A3440C7" w14:textId="77777777" w:rsidR="00277703" w:rsidRPr="00277703" w:rsidRDefault="00004F9A" w:rsidP="00277703">
      <w:pPr>
        <w:rPr>
          <w:rFonts w:cstheme="minorHAnsi"/>
          <w:sz w:val="24"/>
          <w:szCs w:val="24"/>
        </w:rPr>
      </w:pPr>
      <w:r>
        <w:rPr>
          <w:rFonts w:cstheme="minorHAnsi"/>
          <w:sz w:val="24"/>
          <w:szCs w:val="24"/>
        </w:rPr>
        <w:t>Reduced</w:t>
      </w:r>
      <w:r w:rsidR="00277703" w:rsidRPr="00277703">
        <w:rPr>
          <w:rFonts w:cstheme="minorHAnsi"/>
          <w:sz w:val="24"/>
          <w:szCs w:val="24"/>
        </w:rPr>
        <w:t xml:space="preserve"> timetables should only be used in very limited circumstances. For example:</w:t>
      </w:r>
    </w:p>
    <w:p w14:paraId="41A60888" w14:textId="77777777" w:rsidR="00277703" w:rsidRDefault="00277703" w:rsidP="00277703">
      <w:pPr>
        <w:rPr>
          <w:rFonts w:cstheme="minorHAnsi"/>
          <w:sz w:val="24"/>
          <w:szCs w:val="24"/>
        </w:rPr>
      </w:pPr>
    </w:p>
    <w:p w14:paraId="19A21529" w14:textId="77777777" w:rsidR="00277703" w:rsidRPr="00357054" w:rsidRDefault="00277703" w:rsidP="00277703">
      <w:pPr>
        <w:pStyle w:val="ListParagraph"/>
        <w:numPr>
          <w:ilvl w:val="0"/>
          <w:numId w:val="26"/>
        </w:numPr>
        <w:rPr>
          <w:rFonts w:cstheme="minorHAnsi"/>
          <w:sz w:val="24"/>
          <w:szCs w:val="24"/>
        </w:rPr>
      </w:pPr>
      <w:r w:rsidRPr="00277703">
        <w:rPr>
          <w:rFonts w:cstheme="minorHAnsi"/>
          <w:sz w:val="24"/>
          <w:szCs w:val="24"/>
        </w:rPr>
        <w:t xml:space="preserve">Where there are behavioural difficulties and the school is trying a </w:t>
      </w:r>
      <w:r w:rsidR="00004F9A">
        <w:rPr>
          <w:rFonts w:cstheme="minorHAnsi"/>
          <w:sz w:val="24"/>
          <w:szCs w:val="24"/>
        </w:rPr>
        <w:t>reduced</w:t>
      </w:r>
      <w:r w:rsidR="00357054">
        <w:rPr>
          <w:rFonts w:cstheme="minorHAnsi"/>
          <w:sz w:val="24"/>
          <w:szCs w:val="24"/>
        </w:rPr>
        <w:t xml:space="preserve"> </w:t>
      </w:r>
      <w:r w:rsidRPr="00357054">
        <w:rPr>
          <w:rFonts w:cstheme="minorHAnsi"/>
          <w:sz w:val="24"/>
          <w:szCs w:val="24"/>
        </w:rPr>
        <w:t>timetable as an inte</w:t>
      </w:r>
      <w:r w:rsidR="005D4C59">
        <w:rPr>
          <w:rFonts w:cstheme="minorHAnsi"/>
          <w:sz w:val="24"/>
          <w:szCs w:val="24"/>
        </w:rPr>
        <w:t>r</w:t>
      </w:r>
      <w:r w:rsidRPr="00357054">
        <w:rPr>
          <w:rFonts w:cstheme="minorHAnsi"/>
          <w:sz w:val="24"/>
          <w:szCs w:val="24"/>
        </w:rPr>
        <w:t>vention to try and avoid exclusion as part of a pastoral</w:t>
      </w:r>
      <w:r w:rsidR="00357054">
        <w:rPr>
          <w:rFonts w:cstheme="minorHAnsi"/>
          <w:sz w:val="24"/>
          <w:szCs w:val="24"/>
        </w:rPr>
        <w:t xml:space="preserve"> </w:t>
      </w:r>
      <w:r w:rsidRPr="00357054">
        <w:rPr>
          <w:rFonts w:cstheme="minorHAnsi"/>
          <w:sz w:val="24"/>
          <w:szCs w:val="24"/>
        </w:rPr>
        <w:t>support plan (PSP) or a planned reintegration package.</w:t>
      </w:r>
    </w:p>
    <w:p w14:paraId="7A1291DE" w14:textId="77777777" w:rsidR="00277703" w:rsidRPr="00277703" w:rsidRDefault="00277703" w:rsidP="00277703">
      <w:pPr>
        <w:rPr>
          <w:rFonts w:cstheme="minorHAnsi"/>
          <w:sz w:val="24"/>
          <w:szCs w:val="24"/>
        </w:rPr>
      </w:pPr>
    </w:p>
    <w:p w14:paraId="3572F8E5" w14:textId="77777777" w:rsidR="00277703" w:rsidRPr="00357054" w:rsidRDefault="00277703" w:rsidP="00277703">
      <w:pPr>
        <w:pStyle w:val="ListParagraph"/>
        <w:numPr>
          <w:ilvl w:val="0"/>
          <w:numId w:val="26"/>
        </w:numPr>
        <w:rPr>
          <w:rFonts w:cstheme="minorHAnsi"/>
          <w:sz w:val="24"/>
          <w:szCs w:val="24"/>
        </w:rPr>
      </w:pPr>
      <w:r w:rsidRPr="00277703">
        <w:rPr>
          <w:rFonts w:cstheme="minorHAnsi"/>
          <w:sz w:val="24"/>
          <w:szCs w:val="24"/>
        </w:rPr>
        <w:t>Where a pupil has a short-term medical condition that prevents full time</w:t>
      </w:r>
      <w:r w:rsidR="00357054">
        <w:rPr>
          <w:rFonts w:cstheme="minorHAnsi"/>
          <w:sz w:val="24"/>
          <w:szCs w:val="24"/>
        </w:rPr>
        <w:t xml:space="preserve"> </w:t>
      </w:r>
      <w:r w:rsidRPr="00357054">
        <w:rPr>
          <w:rFonts w:cstheme="minorHAnsi"/>
          <w:sz w:val="24"/>
          <w:szCs w:val="24"/>
        </w:rPr>
        <w:t>attendance for a time limited period.</w:t>
      </w:r>
    </w:p>
    <w:p w14:paraId="16C33DCA" w14:textId="77777777" w:rsidR="00277703" w:rsidRPr="00277703" w:rsidRDefault="00277703" w:rsidP="00277703">
      <w:pPr>
        <w:rPr>
          <w:rFonts w:cstheme="minorHAnsi"/>
          <w:sz w:val="24"/>
          <w:szCs w:val="24"/>
        </w:rPr>
      </w:pPr>
    </w:p>
    <w:p w14:paraId="5B2624A1" w14:textId="77777777" w:rsidR="00277703" w:rsidRPr="00277703" w:rsidRDefault="00277703" w:rsidP="00277703">
      <w:pPr>
        <w:rPr>
          <w:rFonts w:cstheme="minorHAnsi"/>
          <w:sz w:val="24"/>
          <w:szCs w:val="24"/>
        </w:rPr>
      </w:pPr>
      <w:r w:rsidRPr="00277703">
        <w:rPr>
          <w:rFonts w:cstheme="minorHAnsi"/>
          <w:sz w:val="24"/>
          <w:szCs w:val="24"/>
        </w:rPr>
        <w:t xml:space="preserve">Schools should take care to ensure that a </w:t>
      </w:r>
      <w:r w:rsidR="00004F9A">
        <w:rPr>
          <w:rFonts w:cstheme="minorHAnsi"/>
          <w:sz w:val="24"/>
          <w:szCs w:val="24"/>
        </w:rPr>
        <w:t>reduced</w:t>
      </w:r>
      <w:r w:rsidRPr="00277703">
        <w:rPr>
          <w:rFonts w:cstheme="minorHAnsi"/>
          <w:sz w:val="24"/>
          <w:szCs w:val="24"/>
        </w:rPr>
        <w:t xml:space="preserve"> timetable is not deemed to be an</w:t>
      </w:r>
      <w:r w:rsidR="00AD695C">
        <w:rPr>
          <w:rFonts w:cstheme="minorHAnsi"/>
          <w:sz w:val="24"/>
          <w:szCs w:val="24"/>
        </w:rPr>
        <w:t xml:space="preserve"> </w:t>
      </w:r>
      <w:r w:rsidRPr="00277703">
        <w:rPr>
          <w:rFonts w:cstheme="minorHAnsi"/>
          <w:sz w:val="24"/>
          <w:szCs w:val="24"/>
        </w:rPr>
        <w:t>illegal exclusion. To that end all modified timetables should:</w:t>
      </w:r>
    </w:p>
    <w:p w14:paraId="615821CF" w14:textId="77777777" w:rsidR="00277703" w:rsidRDefault="00277703" w:rsidP="00277703">
      <w:pPr>
        <w:rPr>
          <w:rFonts w:cstheme="minorHAnsi"/>
          <w:sz w:val="24"/>
          <w:szCs w:val="24"/>
        </w:rPr>
      </w:pPr>
    </w:p>
    <w:p w14:paraId="0D15DC91" w14:textId="77777777" w:rsidR="00277703" w:rsidRPr="00277703" w:rsidRDefault="00277703" w:rsidP="00277703">
      <w:pPr>
        <w:pStyle w:val="ListParagraph"/>
        <w:numPr>
          <w:ilvl w:val="0"/>
          <w:numId w:val="27"/>
        </w:numPr>
        <w:rPr>
          <w:rFonts w:cstheme="minorHAnsi"/>
          <w:sz w:val="24"/>
          <w:szCs w:val="24"/>
        </w:rPr>
      </w:pPr>
      <w:r w:rsidRPr="00277703">
        <w:rPr>
          <w:rFonts w:cstheme="minorHAnsi"/>
          <w:sz w:val="24"/>
          <w:szCs w:val="24"/>
        </w:rPr>
        <w:t>Have clearly defined objectives;</w:t>
      </w:r>
    </w:p>
    <w:p w14:paraId="1ABB5C67" w14:textId="77777777" w:rsidR="00277703" w:rsidRPr="00277703" w:rsidRDefault="00277703" w:rsidP="00277703">
      <w:pPr>
        <w:pStyle w:val="ListParagraph"/>
        <w:numPr>
          <w:ilvl w:val="0"/>
          <w:numId w:val="27"/>
        </w:numPr>
        <w:rPr>
          <w:rFonts w:cstheme="minorHAnsi"/>
          <w:sz w:val="24"/>
          <w:szCs w:val="24"/>
        </w:rPr>
      </w:pPr>
      <w:r w:rsidRPr="00277703">
        <w:rPr>
          <w:rFonts w:cstheme="minorHAnsi"/>
          <w:sz w:val="24"/>
          <w:szCs w:val="24"/>
        </w:rPr>
        <w:t xml:space="preserve">Be for a specified and limited period of </w:t>
      </w:r>
      <w:proofErr w:type="gramStart"/>
      <w:r w:rsidRPr="00277703">
        <w:rPr>
          <w:rFonts w:cstheme="minorHAnsi"/>
          <w:sz w:val="24"/>
          <w:szCs w:val="24"/>
        </w:rPr>
        <w:t>time;</w:t>
      </w:r>
      <w:proofErr w:type="gramEnd"/>
    </w:p>
    <w:p w14:paraId="20D497F6" w14:textId="77777777" w:rsidR="00277703" w:rsidRPr="00277703" w:rsidRDefault="00277703" w:rsidP="00277703">
      <w:pPr>
        <w:pStyle w:val="ListParagraph"/>
        <w:numPr>
          <w:ilvl w:val="0"/>
          <w:numId w:val="27"/>
        </w:numPr>
        <w:rPr>
          <w:rFonts w:cstheme="minorHAnsi"/>
          <w:sz w:val="24"/>
          <w:szCs w:val="24"/>
        </w:rPr>
      </w:pPr>
      <w:r w:rsidRPr="00277703">
        <w:rPr>
          <w:rFonts w:cstheme="minorHAnsi"/>
          <w:sz w:val="24"/>
          <w:szCs w:val="24"/>
        </w:rPr>
        <w:t>Be kept under regular review; and</w:t>
      </w:r>
    </w:p>
    <w:p w14:paraId="16D68938" w14:textId="77777777" w:rsidR="00277703" w:rsidRPr="00277703" w:rsidRDefault="00277703" w:rsidP="00277703">
      <w:pPr>
        <w:pStyle w:val="ListParagraph"/>
        <w:numPr>
          <w:ilvl w:val="0"/>
          <w:numId w:val="27"/>
        </w:numPr>
        <w:rPr>
          <w:rFonts w:cstheme="minorHAnsi"/>
          <w:sz w:val="24"/>
          <w:szCs w:val="24"/>
        </w:rPr>
      </w:pPr>
      <w:r w:rsidRPr="00277703">
        <w:rPr>
          <w:rFonts w:cstheme="minorHAnsi"/>
          <w:sz w:val="24"/>
          <w:szCs w:val="24"/>
        </w:rPr>
        <w:t>Not be implemented without written parental agreement.</w:t>
      </w:r>
    </w:p>
    <w:p w14:paraId="3F5ADC72" w14:textId="77777777" w:rsidR="00277703" w:rsidRDefault="00277703" w:rsidP="00277703">
      <w:pPr>
        <w:rPr>
          <w:rFonts w:cstheme="minorHAnsi"/>
          <w:sz w:val="24"/>
          <w:szCs w:val="24"/>
        </w:rPr>
      </w:pPr>
    </w:p>
    <w:p w14:paraId="1BC7D69C" w14:textId="77777777" w:rsidR="00725EDE" w:rsidRPr="00277703" w:rsidRDefault="00725EDE" w:rsidP="00725EDE">
      <w:pPr>
        <w:rPr>
          <w:rFonts w:cstheme="minorHAnsi"/>
          <w:sz w:val="24"/>
          <w:szCs w:val="24"/>
        </w:rPr>
      </w:pPr>
      <w:r w:rsidRPr="00277703">
        <w:rPr>
          <w:rFonts w:cstheme="minorHAnsi"/>
          <w:sz w:val="24"/>
          <w:szCs w:val="24"/>
        </w:rPr>
        <w:t>Pupils should be provided with sufficient and appropriately differentiated work to do</w:t>
      </w:r>
      <w:r w:rsidR="00AD695C">
        <w:rPr>
          <w:rFonts w:cstheme="minorHAnsi"/>
          <w:sz w:val="24"/>
          <w:szCs w:val="24"/>
        </w:rPr>
        <w:t xml:space="preserve"> </w:t>
      </w:r>
      <w:r w:rsidRPr="00277703">
        <w:rPr>
          <w:rFonts w:cstheme="minorHAnsi"/>
          <w:sz w:val="24"/>
          <w:szCs w:val="24"/>
        </w:rPr>
        <w:t>for those hours they are not in school. Arrangements should be made to ensure that</w:t>
      </w:r>
      <w:r w:rsidR="00AD695C">
        <w:rPr>
          <w:rFonts w:cstheme="minorHAnsi"/>
          <w:sz w:val="24"/>
          <w:szCs w:val="24"/>
        </w:rPr>
        <w:t xml:space="preserve"> </w:t>
      </w:r>
      <w:r w:rsidRPr="00277703">
        <w:rPr>
          <w:rFonts w:cstheme="minorHAnsi"/>
          <w:sz w:val="24"/>
          <w:szCs w:val="24"/>
        </w:rPr>
        <w:t>the work is marked; assessed and constructive feedback is given to the pupil.</w:t>
      </w:r>
    </w:p>
    <w:p w14:paraId="5C80E64D" w14:textId="77777777" w:rsidR="00725EDE" w:rsidRDefault="00725EDE" w:rsidP="003F37A2">
      <w:pPr>
        <w:rPr>
          <w:rFonts w:cstheme="minorHAnsi"/>
          <w:sz w:val="24"/>
          <w:szCs w:val="24"/>
        </w:rPr>
      </w:pPr>
    </w:p>
    <w:p w14:paraId="58100AB0" w14:textId="77777777" w:rsidR="003F37A2" w:rsidRPr="00277703" w:rsidRDefault="003F37A2" w:rsidP="003F37A2">
      <w:pPr>
        <w:rPr>
          <w:rFonts w:cstheme="minorHAnsi"/>
          <w:sz w:val="24"/>
          <w:szCs w:val="24"/>
        </w:rPr>
      </w:pPr>
      <w:r w:rsidRPr="00277703">
        <w:rPr>
          <w:rFonts w:cstheme="minorHAnsi"/>
          <w:sz w:val="24"/>
          <w:szCs w:val="24"/>
        </w:rPr>
        <w:t>Once tried as an intervention it will only be appropriate on rare occasions to have a</w:t>
      </w:r>
      <w:r w:rsidR="00AD695C">
        <w:rPr>
          <w:rFonts w:cstheme="minorHAnsi"/>
          <w:sz w:val="24"/>
          <w:szCs w:val="24"/>
        </w:rPr>
        <w:t xml:space="preserve"> </w:t>
      </w:r>
      <w:r w:rsidRPr="00277703">
        <w:rPr>
          <w:rFonts w:cstheme="minorHAnsi"/>
          <w:sz w:val="24"/>
          <w:szCs w:val="24"/>
        </w:rPr>
        <w:t xml:space="preserve">further period with a </w:t>
      </w:r>
      <w:r w:rsidR="00004F9A">
        <w:rPr>
          <w:rFonts w:cstheme="minorHAnsi"/>
          <w:sz w:val="24"/>
          <w:szCs w:val="24"/>
        </w:rPr>
        <w:t>reduced</w:t>
      </w:r>
      <w:r w:rsidRPr="00277703">
        <w:rPr>
          <w:rFonts w:cstheme="minorHAnsi"/>
          <w:sz w:val="24"/>
          <w:szCs w:val="24"/>
        </w:rPr>
        <w:t xml:space="preserve"> timetable since it shows that the strategy was not</w:t>
      </w:r>
      <w:r w:rsidR="00AD695C">
        <w:rPr>
          <w:rFonts w:cstheme="minorHAnsi"/>
          <w:sz w:val="24"/>
          <w:szCs w:val="24"/>
        </w:rPr>
        <w:t xml:space="preserve"> </w:t>
      </w:r>
      <w:proofErr w:type="gramStart"/>
      <w:r w:rsidRPr="00277703">
        <w:rPr>
          <w:rFonts w:cstheme="minorHAnsi"/>
          <w:sz w:val="24"/>
          <w:szCs w:val="24"/>
        </w:rPr>
        <w:t>working</w:t>
      </w:r>
      <w:proofErr w:type="gramEnd"/>
      <w:r w:rsidRPr="00277703">
        <w:rPr>
          <w:rFonts w:cstheme="minorHAnsi"/>
          <w:sz w:val="24"/>
          <w:szCs w:val="24"/>
        </w:rPr>
        <w:t xml:space="preserve"> and a different intervention should to be considered.</w:t>
      </w:r>
    </w:p>
    <w:p w14:paraId="7A76DF4B" w14:textId="77777777" w:rsidR="00357054" w:rsidRDefault="00357054" w:rsidP="00277703">
      <w:pPr>
        <w:rPr>
          <w:rFonts w:cstheme="minorHAnsi"/>
          <w:sz w:val="24"/>
          <w:szCs w:val="24"/>
        </w:rPr>
      </w:pPr>
    </w:p>
    <w:p w14:paraId="3D614CE3" w14:textId="77777777" w:rsidR="00277703" w:rsidRDefault="00B52FE1" w:rsidP="00277703">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w:t>
      </w:r>
      <w:proofErr w:type="gramEnd"/>
      <w:r>
        <w:rPr>
          <w:rFonts w:cstheme="minorHAnsi"/>
          <w:sz w:val="24"/>
          <w:szCs w:val="24"/>
        </w:rPr>
        <w:t>/2</w:t>
      </w:r>
    </w:p>
    <w:p w14:paraId="58CF780E" w14:textId="77777777" w:rsidR="00725EDE" w:rsidRDefault="00725EDE" w:rsidP="00725EDE">
      <w:pPr>
        <w:rPr>
          <w:rFonts w:cstheme="minorHAnsi"/>
          <w:sz w:val="24"/>
          <w:szCs w:val="24"/>
        </w:rPr>
      </w:pPr>
    </w:p>
    <w:p w14:paraId="2A3D97E4" w14:textId="77777777" w:rsidR="006A5200" w:rsidRDefault="005D4C59" w:rsidP="00725EDE">
      <w:pPr>
        <w:rPr>
          <w:rFonts w:cstheme="minorHAnsi"/>
          <w:sz w:val="24"/>
          <w:szCs w:val="24"/>
        </w:rPr>
      </w:pPr>
      <w:r>
        <w:rPr>
          <w:rFonts w:cstheme="minorHAnsi"/>
          <w:noProof/>
          <w:sz w:val="24"/>
          <w:szCs w:val="24"/>
        </w:rPr>
        <w:lastRenderedPageBreak/>
        <w:drawing>
          <wp:anchor distT="0" distB="0" distL="114300" distR="114300" simplePos="0" relativeHeight="251659264" behindDoc="0" locked="0" layoutInCell="1" allowOverlap="1" wp14:anchorId="2F08C7E9" wp14:editId="4B84CAF9">
            <wp:simplePos x="0" y="0"/>
            <wp:positionH relativeFrom="margin">
              <wp:posOffset>-19050</wp:posOffset>
            </wp:positionH>
            <wp:positionV relativeFrom="paragraph">
              <wp:posOffset>-105410</wp:posOffset>
            </wp:positionV>
            <wp:extent cx="981075" cy="94870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48705"/>
                    </a:xfrm>
                    <a:prstGeom prst="rect">
                      <a:avLst/>
                    </a:prstGeom>
                  </pic:spPr>
                </pic:pic>
              </a:graphicData>
            </a:graphic>
            <wp14:sizeRelH relativeFrom="margin">
              <wp14:pctWidth>0</wp14:pctWidth>
            </wp14:sizeRelH>
            <wp14:sizeRelV relativeFrom="margin">
              <wp14:pctHeight>0</wp14:pctHeight>
            </wp14:sizeRelV>
          </wp:anchor>
        </w:drawing>
      </w:r>
    </w:p>
    <w:p w14:paraId="17F8C166" w14:textId="77777777" w:rsidR="00716EB0" w:rsidRDefault="00716EB0" w:rsidP="00725EDE">
      <w:pPr>
        <w:rPr>
          <w:rFonts w:cstheme="minorHAnsi"/>
          <w:sz w:val="24"/>
          <w:szCs w:val="24"/>
        </w:rPr>
      </w:pPr>
    </w:p>
    <w:p w14:paraId="3D20290B" w14:textId="77777777" w:rsidR="00716EB0" w:rsidRDefault="00716EB0" w:rsidP="00725EDE">
      <w:pPr>
        <w:rPr>
          <w:rFonts w:cstheme="minorHAnsi"/>
          <w:sz w:val="24"/>
          <w:szCs w:val="24"/>
        </w:rPr>
      </w:pPr>
    </w:p>
    <w:p w14:paraId="15D34D4F" w14:textId="77777777" w:rsidR="005D4C59" w:rsidRDefault="005D4C59" w:rsidP="00725EDE">
      <w:pPr>
        <w:rPr>
          <w:rFonts w:cstheme="minorHAnsi"/>
          <w:sz w:val="24"/>
          <w:szCs w:val="24"/>
        </w:rPr>
      </w:pPr>
    </w:p>
    <w:p w14:paraId="6649A005" w14:textId="77777777" w:rsidR="00716EB0" w:rsidRDefault="00716EB0" w:rsidP="00725EDE">
      <w:pPr>
        <w:rPr>
          <w:rFonts w:cstheme="minorHAnsi"/>
          <w:sz w:val="24"/>
          <w:szCs w:val="24"/>
        </w:rPr>
      </w:pPr>
    </w:p>
    <w:p w14:paraId="318CD53B" w14:textId="77777777" w:rsidR="00716EB0" w:rsidRDefault="00716EB0" w:rsidP="00725EDE">
      <w:pPr>
        <w:rPr>
          <w:rFonts w:cstheme="minorHAnsi"/>
          <w:sz w:val="24"/>
          <w:szCs w:val="24"/>
        </w:rPr>
      </w:pPr>
    </w:p>
    <w:p w14:paraId="62236680" w14:textId="77777777" w:rsidR="00725EDE" w:rsidRDefault="00725EDE" w:rsidP="00725EDE">
      <w:pPr>
        <w:rPr>
          <w:rFonts w:cstheme="minorHAnsi"/>
          <w:sz w:val="24"/>
          <w:szCs w:val="24"/>
        </w:rPr>
      </w:pPr>
      <w:r w:rsidRPr="00277703">
        <w:rPr>
          <w:rFonts w:cstheme="minorHAnsi"/>
          <w:sz w:val="24"/>
          <w:szCs w:val="24"/>
        </w:rPr>
        <w:t>The minimum number of hours that constitutes full-time education is not defined in</w:t>
      </w:r>
      <w:r>
        <w:rPr>
          <w:rFonts w:cstheme="minorHAnsi"/>
          <w:sz w:val="24"/>
          <w:szCs w:val="24"/>
        </w:rPr>
        <w:t xml:space="preserve"> </w:t>
      </w:r>
      <w:r w:rsidRPr="00277703">
        <w:rPr>
          <w:rFonts w:cstheme="minorHAnsi"/>
          <w:sz w:val="24"/>
          <w:szCs w:val="24"/>
        </w:rPr>
        <w:t>law</w:t>
      </w:r>
      <w:r>
        <w:rPr>
          <w:rFonts w:cstheme="minorHAnsi"/>
          <w:sz w:val="24"/>
          <w:szCs w:val="24"/>
        </w:rPr>
        <w:t xml:space="preserve">, however, </w:t>
      </w:r>
    </w:p>
    <w:p w14:paraId="032027BA" w14:textId="77777777" w:rsidR="00725EDE" w:rsidRPr="00725EDE" w:rsidRDefault="00725EDE" w:rsidP="00725EDE">
      <w:pPr>
        <w:rPr>
          <w:rFonts w:ascii="Calibri" w:hAnsi="Calibri" w:cs="Calibri"/>
          <w:sz w:val="24"/>
        </w:rPr>
      </w:pPr>
      <w:r w:rsidRPr="00725EDE">
        <w:rPr>
          <w:rFonts w:ascii="Calibri" w:hAnsi="Calibri" w:cs="Calibri"/>
          <w:sz w:val="24"/>
        </w:rPr>
        <w:t>The Local Government Ombudsman</w:t>
      </w:r>
      <w:r w:rsidR="009D51DE">
        <w:rPr>
          <w:rFonts w:ascii="Calibri" w:hAnsi="Calibri" w:cs="Calibri"/>
          <w:sz w:val="24"/>
        </w:rPr>
        <w:t>*</w:t>
      </w:r>
      <w:r w:rsidRPr="00725EDE">
        <w:rPr>
          <w:rFonts w:ascii="Calibri" w:hAnsi="Calibri" w:cs="Calibri"/>
          <w:sz w:val="24"/>
        </w:rPr>
        <w:t xml:space="preserve"> has </w:t>
      </w:r>
      <w:r w:rsidR="009D51DE" w:rsidRPr="00725EDE">
        <w:rPr>
          <w:rFonts w:ascii="Calibri" w:hAnsi="Calibri" w:cs="Calibri"/>
          <w:sz w:val="24"/>
        </w:rPr>
        <w:t xml:space="preserve">established </w:t>
      </w:r>
      <w:r w:rsidRPr="00725EDE">
        <w:rPr>
          <w:rFonts w:ascii="Calibri" w:hAnsi="Calibri" w:cs="Calibri"/>
          <w:sz w:val="24"/>
        </w:rPr>
        <w:t>that the number of hours of teaching per week considered to represent full-time education is as follows:</w:t>
      </w:r>
    </w:p>
    <w:p w14:paraId="483D48D2" w14:textId="77777777" w:rsidR="00725EDE" w:rsidRDefault="00725EDE" w:rsidP="00725EDE">
      <w:pPr>
        <w:rPr>
          <w:rFonts w:ascii="Calibri" w:hAnsi="Calibri" w:cs="Calibri"/>
          <w:sz w:val="24"/>
        </w:rPr>
      </w:pPr>
    </w:p>
    <w:tbl>
      <w:tblPr>
        <w:tblStyle w:val="TableGrid"/>
        <w:tblW w:w="0" w:type="auto"/>
        <w:tblInd w:w="-5" w:type="dxa"/>
        <w:tblLook w:val="04A0" w:firstRow="1" w:lastRow="0" w:firstColumn="1" w:lastColumn="0" w:noHBand="0" w:noVBand="1"/>
      </w:tblPr>
      <w:tblGrid>
        <w:gridCol w:w="6663"/>
        <w:gridCol w:w="3118"/>
      </w:tblGrid>
      <w:tr w:rsidR="00B52FE1" w14:paraId="2089F2C5" w14:textId="77777777" w:rsidTr="005D4C59">
        <w:tc>
          <w:tcPr>
            <w:tcW w:w="6663" w:type="dxa"/>
          </w:tcPr>
          <w:p w14:paraId="721F6955" w14:textId="77777777" w:rsidR="00B52FE1" w:rsidRDefault="00B52FE1" w:rsidP="00B52FE1">
            <w:pPr>
              <w:rPr>
                <w:rFonts w:ascii="Calibri" w:hAnsi="Calibri" w:cs="Calibri"/>
                <w:sz w:val="32"/>
              </w:rPr>
            </w:pPr>
            <w:r w:rsidRPr="00725EDE">
              <w:rPr>
                <w:rFonts w:ascii="Calibri" w:hAnsi="Calibri" w:cs="Calibri"/>
                <w:sz w:val="32"/>
              </w:rPr>
              <w:t xml:space="preserve">Key Stage 1 </w:t>
            </w:r>
          </w:p>
          <w:p w14:paraId="3A18D69E" w14:textId="77777777" w:rsidR="00B52FE1" w:rsidRPr="00B52FE1" w:rsidRDefault="00B52FE1" w:rsidP="00725EDE">
            <w:pPr>
              <w:rPr>
                <w:rFonts w:ascii="Calibri" w:hAnsi="Calibri" w:cs="Calibri"/>
                <w:sz w:val="32"/>
              </w:rPr>
            </w:pPr>
            <w:r w:rsidRPr="00725EDE">
              <w:rPr>
                <w:rFonts w:ascii="Calibri" w:hAnsi="Calibri" w:cs="Calibri"/>
                <w:sz w:val="32"/>
              </w:rPr>
              <w:t>(R, Y1 and Y2)</w:t>
            </w:r>
          </w:p>
        </w:tc>
        <w:tc>
          <w:tcPr>
            <w:tcW w:w="3118" w:type="dxa"/>
          </w:tcPr>
          <w:p w14:paraId="65EE453C" w14:textId="77777777" w:rsidR="00B52FE1" w:rsidRPr="00725EDE" w:rsidRDefault="00B52FE1" w:rsidP="00B52FE1">
            <w:pPr>
              <w:rPr>
                <w:rFonts w:ascii="Calibri" w:hAnsi="Calibri" w:cs="Calibri"/>
                <w:sz w:val="32"/>
              </w:rPr>
            </w:pPr>
            <w:r w:rsidRPr="00725EDE">
              <w:rPr>
                <w:rFonts w:ascii="Calibri" w:hAnsi="Calibri" w:cs="Calibri"/>
                <w:sz w:val="32"/>
              </w:rPr>
              <w:t>21 hours</w:t>
            </w:r>
          </w:p>
          <w:p w14:paraId="00E306D6" w14:textId="77777777" w:rsidR="00B52FE1" w:rsidRPr="00B52FE1" w:rsidRDefault="00B52FE1" w:rsidP="00725EDE">
            <w:pPr>
              <w:rPr>
                <w:rFonts w:ascii="Calibri" w:hAnsi="Calibri" w:cs="Calibri"/>
                <w:sz w:val="32"/>
              </w:rPr>
            </w:pPr>
          </w:p>
        </w:tc>
      </w:tr>
      <w:tr w:rsidR="00B52FE1" w14:paraId="12BEFA7C" w14:textId="77777777" w:rsidTr="005D4C59">
        <w:tc>
          <w:tcPr>
            <w:tcW w:w="6663" w:type="dxa"/>
          </w:tcPr>
          <w:p w14:paraId="67333DCA" w14:textId="77777777" w:rsidR="00B52FE1" w:rsidRDefault="00B52FE1" w:rsidP="00B52FE1">
            <w:pPr>
              <w:rPr>
                <w:rFonts w:ascii="Calibri" w:hAnsi="Calibri" w:cs="Calibri"/>
                <w:sz w:val="32"/>
              </w:rPr>
            </w:pPr>
            <w:r w:rsidRPr="00725EDE">
              <w:rPr>
                <w:rFonts w:ascii="Calibri" w:hAnsi="Calibri" w:cs="Calibri"/>
                <w:sz w:val="32"/>
              </w:rPr>
              <w:t xml:space="preserve">Key Stage 2 </w:t>
            </w:r>
          </w:p>
          <w:p w14:paraId="33D66C00" w14:textId="77777777" w:rsidR="00B52FE1" w:rsidRPr="00B52FE1" w:rsidRDefault="00B52FE1" w:rsidP="00725EDE">
            <w:pPr>
              <w:rPr>
                <w:rFonts w:ascii="Calibri" w:hAnsi="Calibri" w:cs="Calibri"/>
                <w:sz w:val="32"/>
              </w:rPr>
            </w:pPr>
            <w:r w:rsidRPr="00725EDE">
              <w:rPr>
                <w:rFonts w:ascii="Calibri" w:hAnsi="Calibri" w:cs="Calibri"/>
                <w:sz w:val="32"/>
              </w:rPr>
              <w:t>(Y3 to Y6)</w:t>
            </w:r>
          </w:p>
        </w:tc>
        <w:tc>
          <w:tcPr>
            <w:tcW w:w="3118" w:type="dxa"/>
          </w:tcPr>
          <w:p w14:paraId="43FA16AA" w14:textId="77777777" w:rsidR="00B52FE1" w:rsidRPr="00725EDE" w:rsidRDefault="00B52FE1" w:rsidP="00B52FE1">
            <w:pPr>
              <w:rPr>
                <w:rFonts w:ascii="Calibri" w:hAnsi="Calibri" w:cs="Calibri"/>
                <w:sz w:val="32"/>
              </w:rPr>
            </w:pPr>
            <w:r w:rsidRPr="00725EDE">
              <w:rPr>
                <w:rFonts w:ascii="Calibri" w:hAnsi="Calibri" w:cs="Calibri"/>
                <w:sz w:val="32"/>
              </w:rPr>
              <w:t>23.5 hours</w:t>
            </w:r>
          </w:p>
          <w:p w14:paraId="6C44495A" w14:textId="77777777" w:rsidR="00B52FE1" w:rsidRPr="00B52FE1" w:rsidRDefault="00B52FE1" w:rsidP="00725EDE">
            <w:pPr>
              <w:rPr>
                <w:rFonts w:ascii="Calibri" w:hAnsi="Calibri" w:cs="Calibri"/>
                <w:sz w:val="32"/>
              </w:rPr>
            </w:pPr>
          </w:p>
        </w:tc>
      </w:tr>
      <w:tr w:rsidR="00B52FE1" w14:paraId="2E5DBF33" w14:textId="77777777" w:rsidTr="005D4C59">
        <w:tc>
          <w:tcPr>
            <w:tcW w:w="6663" w:type="dxa"/>
          </w:tcPr>
          <w:p w14:paraId="439C1308" w14:textId="77777777" w:rsidR="00B52FE1" w:rsidRDefault="00B52FE1" w:rsidP="00B52FE1">
            <w:pPr>
              <w:rPr>
                <w:rFonts w:ascii="Calibri" w:hAnsi="Calibri" w:cs="Calibri"/>
                <w:sz w:val="32"/>
              </w:rPr>
            </w:pPr>
            <w:r w:rsidRPr="00725EDE">
              <w:rPr>
                <w:rFonts w:ascii="Calibri" w:hAnsi="Calibri" w:cs="Calibri"/>
                <w:sz w:val="32"/>
              </w:rPr>
              <w:t xml:space="preserve">Key Stage 3 </w:t>
            </w:r>
            <w:r>
              <w:rPr>
                <w:rFonts w:ascii="Calibri" w:hAnsi="Calibri" w:cs="Calibri"/>
                <w:sz w:val="32"/>
              </w:rPr>
              <w:t>&amp; Y10</w:t>
            </w:r>
          </w:p>
          <w:p w14:paraId="5592E548" w14:textId="77777777" w:rsidR="00B52FE1" w:rsidRPr="00B52FE1" w:rsidRDefault="00B52FE1" w:rsidP="00725EDE">
            <w:pPr>
              <w:rPr>
                <w:rFonts w:ascii="Calibri" w:hAnsi="Calibri" w:cs="Calibri"/>
                <w:sz w:val="32"/>
              </w:rPr>
            </w:pPr>
            <w:r w:rsidRPr="00725EDE">
              <w:rPr>
                <w:rFonts w:ascii="Calibri" w:hAnsi="Calibri" w:cs="Calibri"/>
                <w:sz w:val="32"/>
              </w:rPr>
              <w:t xml:space="preserve">(Y7 to Y9) </w:t>
            </w:r>
          </w:p>
        </w:tc>
        <w:tc>
          <w:tcPr>
            <w:tcW w:w="3118" w:type="dxa"/>
          </w:tcPr>
          <w:p w14:paraId="7F72F104" w14:textId="77777777" w:rsidR="00B52FE1" w:rsidRPr="00725EDE" w:rsidRDefault="00B52FE1" w:rsidP="00B52FE1">
            <w:pPr>
              <w:rPr>
                <w:rFonts w:ascii="Calibri" w:hAnsi="Calibri" w:cs="Calibri"/>
                <w:sz w:val="32"/>
              </w:rPr>
            </w:pPr>
            <w:r w:rsidRPr="00725EDE">
              <w:rPr>
                <w:rFonts w:ascii="Calibri" w:hAnsi="Calibri" w:cs="Calibri"/>
                <w:sz w:val="32"/>
              </w:rPr>
              <w:t>24 hours</w:t>
            </w:r>
          </w:p>
          <w:p w14:paraId="77951BF0" w14:textId="77777777" w:rsidR="00B52FE1" w:rsidRPr="00B52FE1" w:rsidRDefault="00B52FE1" w:rsidP="00725EDE">
            <w:pPr>
              <w:rPr>
                <w:rFonts w:ascii="Calibri" w:hAnsi="Calibri" w:cs="Calibri"/>
                <w:sz w:val="32"/>
              </w:rPr>
            </w:pPr>
          </w:p>
        </w:tc>
      </w:tr>
      <w:tr w:rsidR="00B52FE1" w14:paraId="1B310F1F" w14:textId="77777777" w:rsidTr="005D4C59">
        <w:tc>
          <w:tcPr>
            <w:tcW w:w="6663" w:type="dxa"/>
          </w:tcPr>
          <w:p w14:paraId="5D7CC87D" w14:textId="77777777" w:rsidR="00B52FE1" w:rsidRPr="00B52FE1" w:rsidRDefault="00B52FE1" w:rsidP="00725EDE">
            <w:pPr>
              <w:rPr>
                <w:rFonts w:ascii="Calibri" w:hAnsi="Calibri" w:cs="Calibri"/>
                <w:sz w:val="32"/>
              </w:rPr>
            </w:pPr>
            <w:r w:rsidRPr="00725EDE">
              <w:rPr>
                <w:rFonts w:ascii="Calibri" w:hAnsi="Calibri" w:cs="Calibri"/>
                <w:sz w:val="32"/>
              </w:rPr>
              <w:t>Y11</w:t>
            </w:r>
          </w:p>
        </w:tc>
        <w:tc>
          <w:tcPr>
            <w:tcW w:w="3118" w:type="dxa"/>
          </w:tcPr>
          <w:p w14:paraId="17244FC2" w14:textId="77777777" w:rsidR="00B52FE1" w:rsidRDefault="00B52FE1" w:rsidP="00725EDE">
            <w:pPr>
              <w:rPr>
                <w:rFonts w:ascii="Calibri" w:hAnsi="Calibri" w:cs="Calibri"/>
                <w:sz w:val="32"/>
              </w:rPr>
            </w:pPr>
            <w:r w:rsidRPr="00725EDE">
              <w:rPr>
                <w:rFonts w:ascii="Calibri" w:hAnsi="Calibri" w:cs="Calibri"/>
                <w:sz w:val="32"/>
              </w:rPr>
              <w:t>25 hours</w:t>
            </w:r>
          </w:p>
          <w:p w14:paraId="671491FA" w14:textId="77777777" w:rsidR="00B52FE1" w:rsidRPr="00B52FE1" w:rsidRDefault="00B52FE1" w:rsidP="00725EDE">
            <w:pPr>
              <w:rPr>
                <w:rFonts w:ascii="Calibri" w:hAnsi="Calibri" w:cs="Calibri"/>
                <w:sz w:val="32"/>
              </w:rPr>
            </w:pPr>
          </w:p>
        </w:tc>
      </w:tr>
    </w:tbl>
    <w:p w14:paraId="441DCFEF" w14:textId="77777777" w:rsidR="00725EDE" w:rsidRPr="009D51DE" w:rsidRDefault="009D51DE" w:rsidP="009D51DE">
      <w:pPr>
        <w:pStyle w:val="ListParagraph"/>
        <w:ind w:left="6120"/>
        <w:rPr>
          <w:rFonts w:ascii="Calibri" w:hAnsi="Calibri" w:cs="Calibri"/>
          <w:b/>
          <w:sz w:val="20"/>
        </w:rPr>
      </w:pPr>
      <w:r w:rsidRPr="009D51DE">
        <w:rPr>
          <w:rFonts w:ascii="Calibri" w:hAnsi="Calibri" w:cs="Calibri"/>
          <w:b/>
          <w:sz w:val="20"/>
        </w:rPr>
        <w:t>LGO Report “Out of school…out of mind” (2011)</w:t>
      </w:r>
      <w:r>
        <w:rPr>
          <w:rFonts w:ascii="Calibri" w:hAnsi="Calibri" w:cs="Calibri"/>
          <w:b/>
          <w:sz w:val="20"/>
        </w:rPr>
        <w:t>*</w:t>
      </w:r>
    </w:p>
    <w:p w14:paraId="736669A5" w14:textId="77777777" w:rsidR="009D51DE" w:rsidRDefault="009D51DE" w:rsidP="00B52FE1">
      <w:pPr>
        <w:rPr>
          <w:rFonts w:cstheme="minorHAnsi"/>
          <w:b/>
          <w:sz w:val="24"/>
          <w:szCs w:val="24"/>
        </w:rPr>
      </w:pPr>
    </w:p>
    <w:p w14:paraId="3AEFCBAA" w14:textId="77777777" w:rsidR="00B52FE1" w:rsidRPr="00725EDE" w:rsidRDefault="00B52FE1" w:rsidP="00B52FE1">
      <w:pPr>
        <w:rPr>
          <w:rFonts w:cstheme="minorHAnsi"/>
          <w:b/>
          <w:sz w:val="24"/>
          <w:szCs w:val="24"/>
        </w:rPr>
      </w:pPr>
      <w:r w:rsidRPr="00725EDE">
        <w:rPr>
          <w:rFonts w:cstheme="minorHAnsi"/>
          <w:b/>
          <w:sz w:val="24"/>
          <w:szCs w:val="24"/>
        </w:rPr>
        <w:t xml:space="preserve">Pupils with </w:t>
      </w:r>
      <w:r w:rsidR="00451F04">
        <w:rPr>
          <w:rFonts w:cstheme="minorHAnsi"/>
          <w:b/>
          <w:sz w:val="24"/>
          <w:szCs w:val="24"/>
        </w:rPr>
        <w:t>Additional Needs</w:t>
      </w:r>
    </w:p>
    <w:p w14:paraId="1C6501D1" w14:textId="77777777" w:rsidR="00B52FE1" w:rsidRPr="00725EDE" w:rsidRDefault="00B52FE1" w:rsidP="00B52FE1">
      <w:pPr>
        <w:rPr>
          <w:rFonts w:cstheme="minorHAnsi"/>
          <w:b/>
          <w:sz w:val="24"/>
          <w:szCs w:val="24"/>
        </w:rPr>
      </w:pPr>
    </w:p>
    <w:p w14:paraId="6A036638" w14:textId="77777777" w:rsidR="00B52FE1" w:rsidRPr="00277703" w:rsidRDefault="00B52FE1" w:rsidP="00B52FE1">
      <w:pPr>
        <w:rPr>
          <w:rFonts w:cstheme="minorHAnsi"/>
          <w:sz w:val="24"/>
          <w:szCs w:val="24"/>
        </w:rPr>
      </w:pPr>
      <w:r w:rsidRPr="00277703">
        <w:rPr>
          <w:rFonts w:cstheme="minorHAnsi"/>
          <w:sz w:val="24"/>
          <w:szCs w:val="24"/>
        </w:rPr>
        <w:t xml:space="preserve">A </w:t>
      </w:r>
      <w:r w:rsidR="00004F9A">
        <w:rPr>
          <w:rFonts w:cstheme="minorHAnsi"/>
          <w:sz w:val="24"/>
          <w:szCs w:val="24"/>
        </w:rPr>
        <w:t>reduced</w:t>
      </w:r>
      <w:r w:rsidRPr="00277703">
        <w:rPr>
          <w:rFonts w:cstheme="minorHAnsi"/>
          <w:sz w:val="24"/>
          <w:szCs w:val="24"/>
        </w:rPr>
        <w:t xml:space="preserve"> timetable should only be used for a pupil with an Education, Health &amp; Care Plan in very limited</w:t>
      </w:r>
    </w:p>
    <w:p w14:paraId="4B54A044" w14:textId="125527C6" w:rsidR="004B03AD" w:rsidRDefault="00B52FE1" w:rsidP="004B03AD">
      <w:pPr>
        <w:rPr>
          <w:rFonts w:cstheme="minorHAnsi"/>
          <w:sz w:val="24"/>
          <w:szCs w:val="24"/>
        </w:rPr>
      </w:pPr>
      <w:r w:rsidRPr="00277703">
        <w:rPr>
          <w:rFonts w:cstheme="minorHAnsi"/>
          <w:sz w:val="24"/>
          <w:szCs w:val="24"/>
        </w:rPr>
        <w:t xml:space="preserve">circumstances. </w:t>
      </w:r>
      <w:r w:rsidR="004B03AD">
        <w:rPr>
          <w:rFonts w:cstheme="minorHAnsi"/>
          <w:sz w:val="24"/>
          <w:szCs w:val="24"/>
        </w:rPr>
        <w:t xml:space="preserve">If the school feels that they are unable to meet the child’s needs, or the child is at risk of permanent exclusion, an annual review should be held and additional provision or a change of placement should be discussed. </w:t>
      </w:r>
    </w:p>
    <w:p w14:paraId="5D9AACA8" w14:textId="77777777" w:rsidR="004B03AD" w:rsidRDefault="004B03AD" w:rsidP="00B52FE1">
      <w:pPr>
        <w:rPr>
          <w:rFonts w:cstheme="minorHAnsi"/>
          <w:sz w:val="24"/>
          <w:szCs w:val="24"/>
        </w:rPr>
      </w:pPr>
    </w:p>
    <w:p w14:paraId="7802F32A" w14:textId="11DEA02C" w:rsidR="00B52FE1" w:rsidRDefault="00B52FE1" w:rsidP="00B52FE1">
      <w:pPr>
        <w:rPr>
          <w:rFonts w:cstheme="minorHAnsi"/>
          <w:sz w:val="24"/>
          <w:szCs w:val="24"/>
        </w:rPr>
      </w:pPr>
      <w:r w:rsidRPr="00277703">
        <w:rPr>
          <w:rFonts w:cstheme="minorHAnsi"/>
          <w:sz w:val="24"/>
          <w:szCs w:val="24"/>
        </w:rPr>
        <w:t xml:space="preserve">A pupil should not be put on a </w:t>
      </w:r>
      <w:r w:rsidR="00004F9A">
        <w:rPr>
          <w:rFonts w:cstheme="minorHAnsi"/>
          <w:sz w:val="24"/>
          <w:szCs w:val="24"/>
        </w:rPr>
        <w:t>reduced</w:t>
      </w:r>
      <w:r w:rsidRPr="00277703">
        <w:rPr>
          <w:rFonts w:cstheme="minorHAnsi"/>
          <w:sz w:val="24"/>
          <w:szCs w:val="24"/>
        </w:rPr>
        <w:t xml:space="preserve"> timetable because of their</w:t>
      </w:r>
      <w:r>
        <w:rPr>
          <w:rFonts w:cstheme="minorHAnsi"/>
          <w:sz w:val="24"/>
          <w:szCs w:val="24"/>
        </w:rPr>
        <w:t xml:space="preserve"> </w:t>
      </w:r>
      <w:r w:rsidRPr="00277703">
        <w:rPr>
          <w:rFonts w:cstheme="minorHAnsi"/>
          <w:sz w:val="24"/>
          <w:szCs w:val="24"/>
        </w:rPr>
        <w:t>special educational need as this may constitute discrimination. In some cases</w:t>
      </w:r>
      <w:r w:rsidR="00D53B4E">
        <w:rPr>
          <w:rFonts w:cstheme="minorHAnsi"/>
          <w:sz w:val="24"/>
          <w:szCs w:val="24"/>
        </w:rPr>
        <w:t>,</w:t>
      </w:r>
      <w:r w:rsidRPr="00277703">
        <w:rPr>
          <w:rFonts w:cstheme="minorHAnsi"/>
          <w:sz w:val="24"/>
          <w:szCs w:val="24"/>
        </w:rPr>
        <w:t xml:space="preserve"> a</w:t>
      </w:r>
      <w:r>
        <w:rPr>
          <w:rFonts w:cstheme="minorHAnsi"/>
          <w:sz w:val="24"/>
          <w:szCs w:val="24"/>
        </w:rPr>
        <w:t xml:space="preserve"> </w:t>
      </w:r>
      <w:r w:rsidRPr="00277703">
        <w:rPr>
          <w:rFonts w:cstheme="minorHAnsi"/>
          <w:sz w:val="24"/>
          <w:szCs w:val="24"/>
        </w:rPr>
        <w:t>special educational need may also be a disability and therefore constitute a protected</w:t>
      </w:r>
      <w:r>
        <w:rPr>
          <w:rFonts w:cstheme="minorHAnsi"/>
          <w:sz w:val="24"/>
          <w:szCs w:val="24"/>
        </w:rPr>
        <w:t xml:space="preserve"> </w:t>
      </w:r>
      <w:r w:rsidRPr="00277703">
        <w:rPr>
          <w:rFonts w:cstheme="minorHAnsi"/>
          <w:sz w:val="24"/>
          <w:szCs w:val="24"/>
        </w:rPr>
        <w:t>characteristic under the Equality Act 2010.</w:t>
      </w:r>
    </w:p>
    <w:p w14:paraId="11841141" w14:textId="1296B40C" w:rsidR="004B03AD" w:rsidRDefault="004B03AD" w:rsidP="00B52FE1">
      <w:pPr>
        <w:rPr>
          <w:rFonts w:cstheme="minorHAnsi"/>
          <w:sz w:val="24"/>
          <w:szCs w:val="24"/>
        </w:rPr>
      </w:pPr>
    </w:p>
    <w:p w14:paraId="0419FDAF" w14:textId="77777777" w:rsidR="00451F04" w:rsidRDefault="00451F04" w:rsidP="00725EDE">
      <w:pPr>
        <w:rPr>
          <w:rFonts w:ascii="Calibri" w:hAnsi="Calibri" w:cs="Calibri"/>
          <w:sz w:val="24"/>
        </w:rPr>
      </w:pPr>
      <w:r w:rsidRPr="00451F04">
        <w:rPr>
          <w:rFonts w:ascii="Calibri" w:hAnsi="Calibri" w:cs="Calibri"/>
          <w:sz w:val="24"/>
        </w:rPr>
        <w:t>When a child is Looked After or subject to Early Help or a social care plan, a reduced timetable should only be used in the most exceptional circumstances after other interventions have been tried, as it may place these children at greater risk.</w:t>
      </w:r>
    </w:p>
    <w:p w14:paraId="7425E675" w14:textId="77777777" w:rsidR="00451F04" w:rsidRDefault="00451F04" w:rsidP="00725EDE">
      <w:pPr>
        <w:rPr>
          <w:rFonts w:ascii="Calibri" w:hAnsi="Calibri" w:cs="Calibri"/>
          <w:sz w:val="24"/>
        </w:rPr>
      </w:pPr>
    </w:p>
    <w:p w14:paraId="6D070612" w14:textId="77777777" w:rsidR="00451F04" w:rsidRDefault="00451F04" w:rsidP="00725EDE">
      <w:pPr>
        <w:rPr>
          <w:rFonts w:ascii="Calibri" w:hAnsi="Calibri" w:cs="Calibri"/>
          <w:sz w:val="24"/>
        </w:rPr>
      </w:pPr>
    </w:p>
    <w:p w14:paraId="05270E36" w14:textId="77777777" w:rsidR="004053A3" w:rsidRDefault="003C7DF3" w:rsidP="00725EDE">
      <w:pPr>
        <w:rPr>
          <w:rFonts w:ascii="Calibri" w:hAnsi="Calibri" w:cs="Calibri"/>
          <w:sz w:val="24"/>
        </w:rPr>
      </w:pPr>
      <w:r>
        <w:rPr>
          <w:rFonts w:ascii="Calibri" w:hAnsi="Calibri" w:cs="Calibri"/>
          <w:sz w:val="24"/>
        </w:rPr>
        <w:t xml:space="preserve">Attached is an example of a </w:t>
      </w:r>
      <w:r w:rsidR="00004F9A">
        <w:rPr>
          <w:rFonts w:ascii="Calibri" w:hAnsi="Calibri" w:cs="Calibri"/>
          <w:sz w:val="24"/>
        </w:rPr>
        <w:t>reduced</w:t>
      </w:r>
      <w:r>
        <w:rPr>
          <w:rFonts w:ascii="Calibri" w:hAnsi="Calibri" w:cs="Calibri"/>
          <w:sz w:val="24"/>
        </w:rPr>
        <w:t xml:space="preserve"> timetable agreement.  </w:t>
      </w:r>
    </w:p>
    <w:p w14:paraId="4658D1E2" w14:textId="77777777" w:rsidR="004053A3" w:rsidRPr="00725EDE" w:rsidRDefault="004053A3" w:rsidP="00725EDE">
      <w:pPr>
        <w:rPr>
          <w:rFonts w:ascii="Calibri" w:hAnsi="Calibri" w:cs="Calibri"/>
          <w:sz w:val="24"/>
        </w:rPr>
      </w:pPr>
    </w:p>
    <w:sectPr w:rsidR="004053A3" w:rsidRPr="00725EDE" w:rsidSect="00725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D618C"/>
    <w:multiLevelType w:val="hybridMultilevel"/>
    <w:tmpl w:val="D6BC7B8C"/>
    <w:lvl w:ilvl="0" w:tplc="29029724">
      <w:start w:val="25"/>
      <w:numFmt w:val="bullet"/>
      <w:lvlText w:val=""/>
      <w:lvlJc w:val="left"/>
      <w:pPr>
        <w:ind w:left="6120" w:hanging="360"/>
      </w:pPr>
      <w:rPr>
        <w:rFonts w:ascii="Symbol" w:eastAsiaTheme="minorHAnsi" w:hAnsi="Symbol" w:cs="Calibri" w:hint="default"/>
        <w:b w:val="0"/>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315F3F"/>
    <w:multiLevelType w:val="hybridMultilevel"/>
    <w:tmpl w:val="FAF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D44B11"/>
    <w:multiLevelType w:val="hybridMultilevel"/>
    <w:tmpl w:val="9768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C8F4C44"/>
    <w:multiLevelType w:val="hybridMultilevel"/>
    <w:tmpl w:val="55342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1C10744"/>
    <w:multiLevelType w:val="hybridMultilevel"/>
    <w:tmpl w:val="D2743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4"/>
  </w:num>
  <w:num w:numId="21">
    <w:abstractNumId w:val="19"/>
  </w:num>
  <w:num w:numId="22">
    <w:abstractNumId w:val="11"/>
  </w:num>
  <w:num w:numId="23">
    <w:abstractNumId w:val="27"/>
  </w:num>
  <w:num w:numId="24">
    <w:abstractNumId w:val="20"/>
  </w:num>
  <w:num w:numId="25">
    <w:abstractNumId w:val="18"/>
  </w:num>
  <w:num w:numId="26">
    <w:abstractNumId w:val="25"/>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03"/>
    <w:rsid w:val="00004F9A"/>
    <w:rsid w:val="002054A0"/>
    <w:rsid w:val="00277703"/>
    <w:rsid w:val="00357054"/>
    <w:rsid w:val="003C7DF3"/>
    <w:rsid w:val="003F37A2"/>
    <w:rsid w:val="004053A3"/>
    <w:rsid w:val="00451F04"/>
    <w:rsid w:val="004B03AD"/>
    <w:rsid w:val="004D63E7"/>
    <w:rsid w:val="004F3073"/>
    <w:rsid w:val="005D4C59"/>
    <w:rsid w:val="00645252"/>
    <w:rsid w:val="006A5200"/>
    <w:rsid w:val="006D3D74"/>
    <w:rsid w:val="00716EB0"/>
    <w:rsid w:val="00725EDE"/>
    <w:rsid w:val="00755EB8"/>
    <w:rsid w:val="00802257"/>
    <w:rsid w:val="0083569A"/>
    <w:rsid w:val="00847E1A"/>
    <w:rsid w:val="008B176D"/>
    <w:rsid w:val="009D51DE"/>
    <w:rsid w:val="00A9204E"/>
    <w:rsid w:val="00AD695C"/>
    <w:rsid w:val="00AD7738"/>
    <w:rsid w:val="00B52FE1"/>
    <w:rsid w:val="00C06DD4"/>
    <w:rsid w:val="00D53B4E"/>
    <w:rsid w:val="00F9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44F"/>
  <w15:chartTrackingRefBased/>
  <w15:docId w15:val="{1DD4AA25-FF92-4ED4-BE44-65C58ED0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77703"/>
    <w:pPr>
      <w:ind w:left="720"/>
      <w:contextualSpacing/>
    </w:pPr>
  </w:style>
  <w:style w:type="table" w:styleId="TableGrid">
    <w:name w:val="Table Grid"/>
    <w:basedOn w:val="TableNormal"/>
    <w:uiPriority w:val="39"/>
    <w:rsid w:val="00B5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0Jame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B70ACBDE39F4BA20FA72DD2485FFE" ma:contentTypeVersion="0" ma:contentTypeDescription="Create a new document." ma:contentTypeScope="" ma:versionID="fd8b660fbae8a8401e85986b6dcfab4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67654-4469-428E-8DCC-1B2E1B0A6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10CAD-DF44-4BE5-B005-29180646F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24</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James</dc:creator>
  <cp:keywords/>
  <dc:description/>
  <cp:lastModifiedBy>Mo James</cp:lastModifiedBy>
  <cp:revision>14</cp:revision>
  <cp:lastPrinted>2019-01-27T18:59:00Z</cp:lastPrinted>
  <dcterms:created xsi:type="dcterms:W3CDTF">2019-01-22T15:15:00Z</dcterms:created>
  <dcterms:modified xsi:type="dcterms:W3CDTF">2021-09-09T11:23:00Z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0x010100461B70ACBDE39F4BA20FA72DD2485FFE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